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6：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年包头市直属机关干部职工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运动会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羽毛球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规程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主办单位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中共包头市直属机关工作委员会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包头市中体盛奥场馆管理有限公司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比赛时间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（具体时间待定）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比赛地点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市直机关健身中心（包头市委党校体育馆）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、竞赛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组别和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项目：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（一）领导干部组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1.双打比赛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（二）干部职工组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混合团体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男子双打、女子双打、男子单打、女子单打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混合双打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六、运动员资格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包头市直属机关干部职工羽毛球比赛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通知的各项规定。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经县级以上医务部门检查证明身体健康，运动员本人身体条件满足羽毛球项目比赛需要。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参赛运动员为本单位在职或长期临时（聘用时间需达半年以上）工作人员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七、参赛要求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混合团体每个参赛单位可报领队1名，教练员1名，男、女运动员共计15名（领队和教练可兼任队员，总参赛人数15人）。每个单位最多报一个队参加团体比赛。单项比赛各单位不限制报名人数，每名运动员最多报名参加一个单项的比赛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名参加男、女双打和混合双打的运动员，禁止跨单位配对参加比赛。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2.抽签之后，各单位各单项赛的报名不能更改。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替换运动员的最后期限为赛前裁判长、教练员联席会议开始前。申请替换运动员的单位需向赛事主办方提交书面申请。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、竞赛办法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1.团体赛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6队及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进行单循环赛决出名次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6队以上第一阶段进行分组循环，第二阶段进行淘汰赛直至决出名次。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（2）混合团体赛的分组，依据2022年包头市直属机关干部职工羽毛球赛的名次，确定种子队数量并抽签确定种子队分组，其它各队随机抽签进组。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（3）具体抽签编排方案由抽签工作组另行拟定，并报包头市机关工委工会批准。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2.单项赛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（1）男子单打、女子单打、男子双打、女子双打和混合双打5个项目均采用单淘汰赛。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（2）单项比赛种子的确定，以上届比赛各单项赛的成绩排名为依据。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关于团体赛的规定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（1）混合团体的分组单循环赛采用“1 固定逆时针轮转法”确定比赛顺序。为保证比赛的完整和公正，裁判长有权对比赛顺序进行调整。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每次团体赛均采用五场三胜制。各单项运动员出场顺序由各队自行排列。出场顺序如下：第一混双、第一男双、第二混双、第二男双、第三混双。出场名单交换后，比赛运动员和出场顺序不得更改。在一次团体赛中每个运动员只能出场一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（3）团体赛出场名单交换后，比赛双方都不能以任何理由更换出场运动员。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4.规则、用球、服装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（1）比赛采用由中国羽毛球协会审定的《2017年羽毛球竞赛规则》。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比赛采用21分三局两胜制，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先得21分者胜本局，20平后，领先2分的一方胜该局，29平后,先得30分的一方胜该局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混合团体赛小组赛阶段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一方先获得三场胜利后，后续场次将按照11分三局两胜制继续进行，每局比赛先得到11分一方获胜。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第二阶段一方先获得三场胜利，比赛即结束。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混合团体小组赛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</w:t>
      </w:r>
      <w:r>
        <w:rPr>
          <w:rFonts w:hint="eastAsia" w:ascii="仿宋_GB2312" w:hAnsi="仿宋_GB2312" w:eastAsia="仿宋_GB2312" w:cs="仿宋_GB2312"/>
          <w:sz w:val="32"/>
          <w:szCs w:val="32"/>
        </w:rPr>
        <w:t>分方法：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按照胜场数计算分数</w:t>
      </w:r>
      <w:r>
        <w:rPr>
          <w:rFonts w:hint="eastAsia" w:ascii="仿宋_GB2312" w:hAnsi="仿宋_GB2312" w:eastAsia="仿宋_GB2312" w:cs="仿宋_GB2312"/>
          <w:sz w:val="32"/>
          <w:szCs w:val="32"/>
        </w:rPr>
        <w:t>；两队积分相等，则按两队间的比赛胜者列前；两队以上积分相同，则按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胜局</w:t>
      </w:r>
      <w:r>
        <w:rPr>
          <w:rFonts w:hint="eastAsia" w:ascii="仿宋_GB2312" w:hAnsi="仿宋_GB2312" w:eastAsia="仿宋_GB2312" w:cs="仿宋_GB2312"/>
          <w:sz w:val="32"/>
          <w:szCs w:val="32"/>
        </w:rPr>
        <w:t>数决定名次。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（4）比赛使用由承办单位提供的符合比赛要求的羽毛球。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（5）比赛服装必须符包头市直属机关羽毛球比赛的有关规定。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九、弃权和罢赛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（一）弃权和罢赛的认定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1.正常弃权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到达赛区后，赛前运动员确因伤病，不能参加比赛的或一场比赛中受伤（或突发急性病）者，须由该运动员所在队，向裁判长提交书面弃权申请，并附市级（含）以上医院诊断证明或大会医生签署的诊断意见，证明其不能参加比赛或不能继续比赛，经审核同意后，可按正常弃权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2.非正常弃权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除以上正常弃权情形外，其它弃权行为均属非正常弃权。包括且不限于以下情况：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（1）团体赛赛前交换出场名单时，因迟到超过规定的交换时间10分钟，被判该次比赛弃权的；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（2）团体赛第一场比赛出场运动员，因迟到超过规定比赛时间10分钟，被判该场比赛弃权的；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（3）团体赛其它场次比赛出场运动员，因迟到超过规定的比赛时间10分钟，被判该场比赛弃权的，比赛时间从上一场裁判员宣布比赛结束开始计算；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（4）因一次团体赛的比赛中，一方出现两场弃权，被判该次团体赛弃权的；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（5）因团体赛出场名单填写出现错误，错误的场次被判弃权的；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（6）单项赛的运动员因迟到超过规定比赛时间10分钟，被判该场比赛弃权的，比赛时间从上一场裁判员宣布比赛结束开始计算。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３．罢赛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1）因运动员、运动队原因，比赛不能进行或中断、运动员或运动队赛前或赛中拒绝出场比赛或拒绝继续比赛、赛后拒绝参加颁奖仪式等行为，经说服教育工作后，由裁判长计时，时间超过10分钟，仍不比赛或不参加颁奖仪式的，视为罢赛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（2）弃权和罢赛的认定和解释工作由裁判长负责。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（3）被判非正常弃权或消极比赛者，所在运动队将被取消参加体育道德风尚奖评选的资格。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（4）造成罢赛事实的运动队、运动员，还将被取消该项目（团体赛或单项赛）比赛资格。情节严重者将取消该运动队所有项目的参赛资格。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十、奖励办法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按照组委会相关规定执行。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十一、最终解释权归属大赛组委会，未尽事宜，领队会议另行通知。</w:t>
      </w:r>
    </w:p>
    <w:p>
      <w:pPr>
        <w:pStyle w:val="5"/>
        <w:autoSpaceDN w:val="0"/>
        <w:spacing w:line="240" w:lineRule="auto"/>
        <w:ind w:left="0" w:leftChars="0" w:firstLine="0" w:firstLine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EE0D1"/>
    <w:multiLevelType w:val="singleLevel"/>
    <w:tmpl w:val="E8BEE0D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FD62CE"/>
    <w:rsid w:val="D5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6"/>
    </w:pPr>
    <w:rPr>
      <w:sz w:val="32"/>
      <w:szCs w:val="32"/>
    </w:rPr>
  </w:style>
  <w:style w:type="paragraph" w:customStyle="1" w:styleId="5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2023-09-04T16:17:00Z</dcterms:created>
  <dc:creator>QQQQQQJ</dc:creator>
  <cp:lastModifiedBy>QQQQQQJ</cp:lastModifiedBy>
  <dcterms:modified xsi:type="dcterms:W3CDTF">2023-09-04T16:17:44Z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